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9ED39" w14:textId="77777777" w:rsidR="0013754E" w:rsidRPr="0013754E" w:rsidRDefault="005B3E04" w:rsidP="0013754E">
      <w:pPr>
        <w:keepNext/>
        <w:keepLines/>
        <w:spacing w:before="240"/>
        <w:jc w:val="center"/>
        <w:outlineLvl w:val="0"/>
        <w:rPr>
          <w:rFonts w:ascii="Times New Roman" w:eastAsiaTheme="majorEastAsia" w:hAnsi="Times New Roman" w:cstheme="majorBidi"/>
          <w:color w:val="365F91" w:themeColor="accent1" w:themeShade="BF"/>
          <w:sz w:val="32"/>
          <w:szCs w:val="32"/>
          <w:lang w:val="so-SO"/>
        </w:rPr>
      </w:pPr>
      <w:r w:rsidRPr="001F4573">
        <w:rPr>
          <w:rFonts w:cs="Bodoni MT"/>
          <w:noProof/>
          <w:sz w:val="5"/>
          <w:szCs w:val="5"/>
        </w:rPr>
        <mc:AlternateContent>
          <mc:Choice Requires="wpg">
            <w:drawing>
              <wp:inline distT="0" distB="0" distL="0" distR="0" wp14:anchorId="6652D0C7" wp14:editId="12205F47">
                <wp:extent cx="5943600" cy="22225"/>
                <wp:effectExtent l="0" t="0" r="19050" b="15875"/>
                <wp:docPr id="1" name="Group 3" descr="Decorative green line." title="Decorative green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2225"/>
                          <a:chOff x="0" y="0"/>
                          <a:chExt cx="22426" cy="60"/>
                        </a:xfrm>
                      </wpg:grpSpPr>
                      <wpg:grpSp>
                        <wpg:cNvPr id="2" name="Group 4"/>
                        <wpg:cNvGrpSpPr>
                          <a:grpSpLocks/>
                        </wpg:cNvGrpSpPr>
                        <wpg:grpSpPr bwMode="auto">
                          <a:xfrm>
                            <a:off x="30" y="30"/>
                            <a:ext cx="22366" cy="2"/>
                            <a:chOff x="30" y="30"/>
                            <a:chExt cx="22366" cy="2"/>
                          </a:xfrm>
                        </wpg:grpSpPr>
                        <wps:wsp>
                          <wps:cNvPr id="3" name="Freeform 5"/>
                          <wps:cNvSpPr>
                            <a:spLocks/>
                          </wps:cNvSpPr>
                          <wps:spPr bwMode="auto">
                            <a:xfrm>
                              <a:off x="30" y="30"/>
                              <a:ext cx="22366" cy="2"/>
                            </a:xfrm>
                            <a:custGeom>
                              <a:avLst/>
                              <a:gdLst>
                                <a:gd name="T0" fmla="+- 0 30 30"/>
                                <a:gd name="T1" fmla="*/ T0 w 22366"/>
                                <a:gd name="T2" fmla="+- 0 22396 30"/>
                                <a:gd name="T3" fmla="*/ T2 w 22366"/>
                              </a:gdLst>
                              <a:ahLst/>
                              <a:cxnLst>
                                <a:cxn ang="0">
                                  <a:pos x="T1" y="0"/>
                                </a:cxn>
                                <a:cxn ang="0">
                                  <a:pos x="T3" y="0"/>
                                </a:cxn>
                              </a:cxnLst>
                              <a:rect l="0" t="0" r="r" b="b"/>
                              <a:pathLst>
                                <a:path w="22366">
                                  <a:moveTo>
                                    <a:pt x="0" y="0"/>
                                  </a:moveTo>
                                  <a:lnTo>
                                    <a:pt x="22366" y="0"/>
                                  </a:lnTo>
                                </a:path>
                              </a:pathLst>
                            </a:custGeom>
                            <a:noFill/>
                            <a:ln w="38076">
                              <a:solidFill>
                                <a:srgbClr val="8BC7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DDD1E9" id="Group 3" o:spid="_x0000_s1026" alt="Title: Decorative green line - Description: Decorative green line." style="width:468pt;height:1.75pt;mso-position-horizontal-relative:char;mso-position-vertical-relative:line" coordsize="224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">
                <v:group id="Group 4" o:spid="_x0000_s1027" style="position:absolute;left:30;top:30;width:22366;height:2" coordorigin="30,30" coordsize="22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5" o:spid="_x0000_s1028" style="position:absolute;left:30;top:30;width:22366;height:2;visibility:visible;mso-wrap-style:square;v-text-anchor:top" coordsize="22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" path="m,l22366,e" filled="f" strokecolor="#8bc751" strokeweight="1.0577mm">
                    <v:path arrowok="t" o:connecttype="custom" o:connectlocs="0,0;22366,0" o:connectangles="0,0"/>
                  </v:shape>
                </v:group>
                <w10:anchorlock/>
              </v:group>
            </w:pict>
          </mc:Fallback>
        </mc:AlternateContent>
      </w:r>
      <w:r w:rsidR="0013754E" w:rsidRPr="0013754E">
        <w:rPr>
          <w:rFonts w:asciiTheme="majorHAnsi" w:eastAsiaTheme="majorEastAsia" w:hAnsiTheme="majorHAnsi" w:cstheme="majorBidi"/>
          <w:color w:val="365F91" w:themeColor="accent1" w:themeShade="BF"/>
          <w:sz w:val="40"/>
          <w:szCs w:val="40"/>
          <w:lang w:val="so-SO"/>
        </w:rPr>
        <w:t>FURSADA LOO SIMANYAHAY SHARCI AHAAN</w:t>
      </w:r>
    </w:p>
    <w:p w14:paraId="4C6E6438" w14:textId="77777777" w:rsidR="0013754E" w:rsidRPr="00634C55" w:rsidRDefault="0013754E" w:rsidP="0013754E">
      <w:pPr>
        <w:pStyle w:val="Default"/>
        <w:rPr>
          <w:rFonts w:ascii="Arial" w:hAnsi="Arial" w:cs="Arial"/>
          <w:sz w:val="22"/>
          <w:szCs w:val="22"/>
        </w:rPr>
      </w:pPr>
      <w:r>
        <w:rPr>
          <w:rFonts w:ascii="Arial" w:hAnsi="Arial" w:cs="Arial"/>
          <w:sz w:val="22"/>
          <w:szCs w:val="22"/>
        </w:rPr>
        <w:t xml:space="preserve">Sharciga ayay ka soo horjeedaa qof kan hela caawimada dhaqaalaha Federaalka in loo takooro qaababka soo socda: In lootakooro qof kasta oo jooga Maraykanka, qaab isir, midab, diimeed, sinji (ay ka mid tahay uurka, dhalista ilmaha, iyo xaalada caafimaad ee la xidhiidha, qaabka labbada sinji, heerka sinji beddelka qofka ah, iyo aqoonsiga sinjiga), asalka qaranka (ay ka mid tahay aqoontiisa xadidan ee Ingiriisiga), da'da, naafanimada, ama cida siyaasad ahaan lala feker yahay ama caqiidada, ama, ku lid ah ka faa'iidayste kasta, codsade, ama ka qayb galaha barnaamijka dhaqaalaha ee lagasiiyo adeegga Title I ee Dib u habbaynta </w:t>
      </w:r>
      <w:r>
        <w:rPr>
          <w:rFonts w:ascii="Arial" w:hAnsi="Arial" w:cs="Arial"/>
          <w:sz w:val="22"/>
          <w:szCs w:val="22"/>
          <w:lang w:val="en-US"/>
        </w:rPr>
        <w:t>Workforce Innovation and Opportunity Act</w:t>
      </w:r>
      <w:r>
        <w:rPr>
          <w:rFonts w:ascii="Arial" w:hAnsi="Arial" w:cs="Arial"/>
          <w:sz w:val="22"/>
          <w:szCs w:val="22"/>
        </w:rPr>
        <w:t xml:space="preserve">, ee qaababka heerka muwaadinimada qofka ama ka qayb galka WIOA Title I–barnaamijka dhaqaale ahaan la kaalmeyo ama hawsha. </w:t>
      </w:r>
    </w:p>
    <w:p w14:paraId="4207A13E" w14:textId="77777777" w:rsidR="0013754E" w:rsidRDefault="0013754E" w:rsidP="0013754E">
      <w:pPr>
        <w:pStyle w:val="Default"/>
        <w:rPr>
          <w:rFonts w:ascii="Arial" w:hAnsi="Arial" w:cs="Arial"/>
          <w:sz w:val="22"/>
          <w:szCs w:val="22"/>
        </w:rPr>
      </w:pPr>
    </w:p>
    <w:p w14:paraId="39C1ACC1" w14:textId="77777777" w:rsidR="0013754E" w:rsidRPr="00634C55" w:rsidRDefault="0013754E" w:rsidP="0013754E">
      <w:pPr>
        <w:pStyle w:val="Default"/>
        <w:rPr>
          <w:rFonts w:ascii="Arial" w:hAnsi="Arial" w:cs="Arial"/>
          <w:sz w:val="22"/>
          <w:szCs w:val="22"/>
        </w:rPr>
      </w:pPr>
      <w:r>
        <w:rPr>
          <w:rFonts w:ascii="Arial" w:hAnsi="Arial" w:cs="Arial"/>
          <w:sz w:val="22"/>
          <w:szCs w:val="22"/>
        </w:rPr>
        <w:t>Qofka caawimaada helayaa waa inaanu wax u takoorin wax sababaha soosocda midkoodna:</w:t>
      </w:r>
    </w:p>
    <w:p w14:paraId="560D2ACC" w14:textId="77777777" w:rsidR="0013754E" w:rsidRDefault="0013754E">
      <w:pPr>
        <w:rPr>
          <w:lang w:val="so-SO"/>
        </w:rPr>
      </w:pPr>
    </w:p>
    <w:p w14:paraId="522FC746" w14:textId="77777777" w:rsidR="0013754E" w:rsidRPr="00634C55" w:rsidRDefault="0013754E" w:rsidP="0013754E">
      <w:pPr>
        <w:pStyle w:val="Default"/>
        <w:rPr>
          <w:rFonts w:ascii="Arial" w:hAnsi="Arial" w:cs="Arial"/>
          <w:sz w:val="22"/>
          <w:szCs w:val="22"/>
        </w:rPr>
      </w:pPr>
      <w:r>
        <w:rPr>
          <w:rFonts w:ascii="Arial" w:hAnsi="Arial" w:cs="Arial"/>
          <w:sz w:val="22"/>
          <w:szCs w:val="22"/>
        </w:rPr>
        <w:t>Go'aan ka gaadho cida loo oggolaanayo, ama helaysa, mid kastoo ka mid ah WIOA Title I– barnaamijka dhaqaale ahaan la kaalmeeyo ama hawsha;</w:t>
      </w:r>
    </w:p>
    <w:p w14:paraId="0DFCA93E" w14:textId="77777777" w:rsidR="0013754E" w:rsidRDefault="0013754E">
      <w:pPr>
        <w:rPr>
          <w:lang w:val="so-SO"/>
        </w:rPr>
      </w:pPr>
    </w:p>
    <w:p w14:paraId="30F556B6" w14:textId="77777777" w:rsidR="0013754E" w:rsidRPr="00634C55" w:rsidRDefault="0013754E" w:rsidP="0013754E">
      <w:pPr>
        <w:pStyle w:val="Default"/>
        <w:rPr>
          <w:rFonts w:ascii="Arial" w:hAnsi="Arial" w:cs="Arial"/>
          <w:sz w:val="22"/>
          <w:szCs w:val="22"/>
        </w:rPr>
      </w:pPr>
      <w:r>
        <w:rPr>
          <w:rFonts w:ascii="Arial" w:hAnsi="Arial" w:cs="Arial"/>
          <w:sz w:val="22"/>
          <w:szCs w:val="22"/>
        </w:rPr>
        <w:t>Siinta fursado, ama ula dhaqanka dadka si xushmad leh, sida barnaamijka ama hawsha; ama</w:t>
      </w:r>
    </w:p>
    <w:p w14:paraId="4F0C5DE1" w14:textId="77777777" w:rsidR="0013754E" w:rsidRPr="00117A5D" w:rsidRDefault="0013754E">
      <w:pPr>
        <w:rPr>
          <w:lang w:val="so-SO"/>
        </w:rPr>
      </w:pPr>
    </w:p>
    <w:p w14:paraId="287A71CF" w14:textId="77777777" w:rsidR="0013754E" w:rsidRPr="00117A5D" w:rsidRDefault="0013754E">
      <w:pPr>
        <w:rPr>
          <w:rFonts w:ascii="Arial" w:hAnsi="Arial" w:cs="Arial"/>
          <w:sz w:val="22"/>
          <w:szCs w:val="22"/>
          <w:lang w:val="so-SO"/>
        </w:rPr>
      </w:pPr>
      <w:r w:rsidRPr="00117A5D">
        <w:rPr>
          <w:rFonts w:ascii="Arial" w:hAnsi="Arial" w:cs="Arial"/>
          <w:sz w:val="22"/>
          <w:szCs w:val="22"/>
          <w:lang w:val="so-SO"/>
        </w:rPr>
        <w:t>Gaadhida go'aanada maamulida, ama arimaha laxariira,barnaamijka ama hawsha noocaas ah</w:t>
      </w:r>
    </w:p>
    <w:p w14:paraId="7C6CC958" w14:textId="77777777" w:rsidR="0013754E" w:rsidRPr="00117A5D" w:rsidRDefault="0013754E">
      <w:pPr>
        <w:rPr>
          <w:rFonts w:ascii="Arial" w:hAnsi="Arial" w:cs="Arial"/>
          <w:sz w:val="22"/>
          <w:szCs w:val="22"/>
          <w:lang w:val="so-SO"/>
        </w:rPr>
      </w:pPr>
    </w:p>
    <w:p w14:paraId="7475292E" w14:textId="77777777" w:rsidR="0013754E" w:rsidRPr="00634C55" w:rsidRDefault="0013754E" w:rsidP="0013754E">
      <w:pPr>
        <w:pStyle w:val="Default"/>
        <w:rPr>
          <w:rFonts w:ascii="Arial" w:hAnsi="Arial" w:cs="Arial"/>
          <w:sz w:val="22"/>
          <w:szCs w:val="22"/>
        </w:rPr>
      </w:pPr>
      <w:r>
        <w:rPr>
          <w:rFonts w:ascii="Arial" w:hAnsi="Arial" w:cs="Arial"/>
          <w:sz w:val="22"/>
          <w:szCs w:val="22"/>
        </w:rPr>
        <w:t xml:space="preserve">Dadka helaya kaalmada dhaqaalaha federaalka waa inay qaadaan tallaabooyin macquul ah si ay u xaqiijiyaan inxidhiidhka ay lasameeyaan dadka naafada ah uu yahay mid lamid ah kan ay sameeyaan dadka caafimaadka qaba. Tan macnaheedu waxa weeye, marka la codsado oo aanay qofka kharash ku joogin, dadka helaya taageerada dhaqaale waxaa looga baahanyahay inay siiiyaan kaalmooyin caawin ah oo habboon dadka u qalma ee naafada ah. </w:t>
      </w:r>
    </w:p>
    <w:p w14:paraId="4DB9BF6C" w14:textId="77777777" w:rsidR="0013754E" w:rsidRPr="0013754E" w:rsidRDefault="0013754E" w:rsidP="001C2594">
      <w:pPr>
        <w:keepNext/>
        <w:keepLines/>
        <w:spacing w:before="40"/>
        <w:jc w:val="center"/>
        <w:outlineLvl w:val="1"/>
        <w:rPr>
          <w:rFonts w:ascii="Arial" w:eastAsiaTheme="majorEastAsia" w:hAnsi="Arial" w:cs="Arial"/>
          <w:color w:val="365F91" w:themeColor="accent1" w:themeShade="BF"/>
          <w:sz w:val="22"/>
          <w:szCs w:val="22"/>
          <w:lang w:val="so-SO"/>
        </w:rPr>
      </w:pPr>
      <w:r w:rsidRPr="0013754E">
        <w:rPr>
          <w:rFonts w:ascii="Arial" w:eastAsiaTheme="majorEastAsia" w:hAnsi="Arial" w:cs="Arial"/>
          <w:b/>
          <w:bCs/>
          <w:color w:val="365F91" w:themeColor="accent1" w:themeShade="BF"/>
          <w:sz w:val="22"/>
          <w:szCs w:val="22"/>
          <w:lang w:val="so-SO"/>
        </w:rPr>
        <w:t>WAXA LA SAMAYNAYO HADDII AAD RUMAYSANTAHAY INAAD LA KULLANTAT TAKOOR</w:t>
      </w:r>
    </w:p>
    <w:p w14:paraId="69F179DC" w14:textId="77777777" w:rsidR="0013754E" w:rsidRDefault="0013754E">
      <w:pPr>
        <w:rPr>
          <w:rFonts w:ascii="Arial" w:hAnsi="Arial" w:cs="Arial"/>
          <w:sz w:val="22"/>
          <w:szCs w:val="22"/>
          <w:lang w:val="so-SO"/>
        </w:rPr>
      </w:pPr>
      <w:r w:rsidRPr="0013754E">
        <w:rPr>
          <w:rFonts w:ascii="Arial" w:hAnsi="Arial" w:cs="Arial"/>
          <w:sz w:val="22"/>
          <w:szCs w:val="22"/>
          <w:lang w:val="so-SO"/>
        </w:rPr>
        <w:t>Haddii aad u malaynayso in lagugu takooraybarnaamijka WIOA Title I–  ee caawinta dhaqaale ama hawsha, waxaad soo gudbin kartaa cabasho gudaha 180 maalmood laga bilaabo taarikhda xad gudubka la tuhunsantahay ee mid kastoo soo socda:</w:t>
      </w:r>
    </w:p>
    <w:tbl>
      <w:tblPr>
        <w:tblStyle w:val="TableGrid"/>
        <w:tblW w:w="9985" w:type="dxa"/>
        <w:tblLook w:val="04A0" w:firstRow="1" w:lastRow="0" w:firstColumn="1" w:lastColumn="0" w:noHBand="0" w:noVBand="1"/>
      </w:tblPr>
      <w:tblGrid>
        <w:gridCol w:w="3396"/>
        <w:gridCol w:w="3709"/>
        <w:gridCol w:w="2880"/>
      </w:tblGrid>
      <w:tr w:rsidR="0013754E" w14:paraId="4A535F1B" w14:textId="77777777" w:rsidTr="00005526">
        <w:trPr>
          <w:trHeight w:val="1898"/>
        </w:trPr>
        <w:tc>
          <w:tcPr>
            <w:tcW w:w="3396" w:type="dxa"/>
          </w:tcPr>
          <w:p w14:paraId="6FDCCEC7" w14:textId="77777777" w:rsidR="0013754E" w:rsidRPr="00B648F8" w:rsidRDefault="0013754E" w:rsidP="0013754E">
            <w:pPr>
              <w:pStyle w:val="Default"/>
              <w:rPr>
                <w:rFonts w:ascii="Arial" w:hAnsi="Arial" w:cs="Arial"/>
                <w:b/>
                <w:sz w:val="18"/>
                <w:szCs w:val="18"/>
              </w:rPr>
            </w:pPr>
            <w:r w:rsidRPr="00B648F8">
              <w:rPr>
                <w:rFonts w:ascii="Arial" w:hAnsi="Arial" w:cs="Arial"/>
                <w:b/>
                <w:sz w:val="18"/>
                <w:szCs w:val="18"/>
              </w:rPr>
              <w:t xml:space="preserve">Heerka Degmadda </w:t>
            </w:r>
          </w:p>
          <w:p w14:paraId="04F58AAE" w14:textId="77777777" w:rsidR="005D7469" w:rsidRPr="00B648F8" w:rsidRDefault="005D7469" w:rsidP="005D7469">
            <w:pPr>
              <w:widowControl w:val="0"/>
              <w:rPr>
                <w:rFonts w:ascii="Arial" w:eastAsiaTheme="minorHAnsi" w:hAnsi="Arial" w:cs="Arial"/>
                <w:color w:val="231F20"/>
                <w:spacing w:val="-2"/>
                <w:sz w:val="18"/>
                <w:szCs w:val="18"/>
              </w:rPr>
            </w:pPr>
            <w:r w:rsidRPr="00B648F8">
              <w:rPr>
                <w:rFonts w:ascii="Arial" w:eastAsiaTheme="minorHAnsi" w:hAnsi="Arial" w:cs="Arial"/>
                <w:color w:val="231F20"/>
                <w:spacing w:val="-2"/>
                <w:sz w:val="18"/>
                <w:szCs w:val="18"/>
              </w:rPr>
              <w:t>Kathy Talford</w:t>
            </w:r>
          </w:p>
          <w:p w14:paraId="5AD5D55B" w14:textId="77777777" w:rsidR="005D7469" w:rsidRPr="00B648F8" w:rsidRDefault="005D7469" w:rsidP="005D7469">
            <w:pPr>
              <w:widowControl w:val="0"/>
              <w:rPr>
                <w:rFonts w:ascii="Arial" w:eastAsiaTheme="minorHAnsi" w:hAnsi="Arial" w:cs="Arial"/>
                <w:b/>
                <w:bCs/>
                <w:sz w:val="18"/>
                <w:szCs w:val="18"/>
              </w:rPr>
            </w:pPr>
            <w:r w:rsidRPr="00B648F8">
              <w:rPr>
                <w:rFonts w:ascii="Arial" w:eastAsiaTheme="minorHAnsi" w:hAnsi="Arial" w:cs="Arial"/>
                <w:color w:val="231F20"/>
                <w:spacing w:val="-2"/>
                <w:sz w:val="18"/>
                <w:szCs w:val="18"/>
              </w:rPr>
              <w:t>Equal Opportunity Officer</w:t>
            </w:r>
          </w:p>
          <w:p w14:paraId="5866DAF9" w14:textId="03F75135" w:rsidR="005D7469" w:rsidRPr="00B648F8" w:rsidRDefault="005D7469" w:rsidP="005D7469">
            <w:pPr>
              <w:widowControl w:val="0"/>
              <w:rPr>
                <w:rFonts w:ascii="Arial" w:eastAsiaTheme="minorHAnsi" w:hAnsi="Arial" w:cs="Arial"/>
                <w:b/>
                <w:bCs/>
                <w:sz w:val="18"/>
                <w:szCs w:val="18"/>
              </w:rPr>
            </w:pPr>
            <w:r w:rsidRPr="00B648F8">
              <w:rPr>
                <w:rFonts w:ascii="Arial" w:eastAsiaTheme="minorHAnsi" w:hAnsi="Arial" w:cs="Arial"/>
                <w:color w:val="231F20"/>
                <w:spacing w:val="-2"/>
                <w:sz w:val="18"/>
                <w:szCs w:val="18"/>
              </w:rPr>
              <w:t xml:space="preserve">Workforce Resource </w:t>
            </w:r>
          </w:p>
          <w:p w14:paraId="7CEB7744" w14:textId="77777777" w:rsidR="005D7469" w:rsidRPr="00B648F8" w:rsidRDefault="005D7469" w:rsidP="005D7469">
            <w:pPr>
              <w:widowControl w:val="0"/>
              <w:rPr>
                <w:rFonts w:ascii="Arial" w:eastAsiaTheme="minorHAnsi" w:hAnsi="Arial" w:cs="Arial"/>
                <w:color w:val="231F20"/>
                <w:spacing w:val="-2"/>
                <w:sz w:val="18"/>
                <w:szCs w:val="18"/>
              </w:rPr>
            </w:pPr>
            <w:r w:rsidRPr="00B648F8">
              <w:rPr>
                <w:rFonts w:ascii="Arial" w:eastAsiaTheme="minorHAnsi" w:hAnsi="Arial" w:cs="Arial"/>
                <w:color w:val="231F20"/>
                <w:spacing w:val="-2"/>
                <w:sz w:val="18"/>
                <w:szCs w:val="18"/>
              </w:rPr>
              <w:t>401 Technology Drive E.</w:t>
            </w:r>
          </w:p>
          <w:p w14:paraId="704B72B9" w14:textId="77777777" w:rsidR="005D7469" w:rsidRPr="00B648F8" w:rsidRDefault="005D7469" w:rsidP="005D7469">
            <w:pPr>
              <w:widowControl w:val="0"/>
              <w:rPr>
                <w:rFonts w:ascii="Arial" w:eastAsiaTheme="minorHAnsi" w:hAnsi="Arial" w:cs="Arial"/>
                <w:b/>
                <w:bCs/>
                <w:sz w:val="18"/>
                <w:szCs w:val="18"/>
              </w:rPr>
            </w:pPr>
            <w:r w:rsidRPr="00B648F8">
              <w:rPr>
                <w:rFonts w:ascii="Arial" w:eastAsiaTheme="minorHAnsi" w:hAnsi="Arial" w:cs="Arial"/>
                <w:color w:val="231F20"/>
                <w:spacing w:val="-2"/>
                <w:sz w:val="18"/>
                <w:szCs w:val="18"/>
              </w:rPr>
              <w:t>Menomonie, WI  54751</w:t>
            </w:r>
          </w:p>
          <w:p w14:paraId="197D0956" w14:textId="77777777" w:rsidR="005D7469" w:rsidRPr="00B648F8" w:rsidRDefault="005D7469" w:rsidP="005D7469">
            <w:pPr>
              <w:widowControl w:val="0"/>
              <w:rPr>
                <w:rFonts w:ascii="Arial" w:eastAsiaTheme="minorHAnsi" w:hAnsi="Arial" w:cs="Arial"/>
                <w:b/>
                <w:bCs/>
                <w:sz w:val="18"/>
                <w:szCs w:val="18"/>
              </w:rPr>
            </w:pPr>
            <w:r w:rsidRPr="00B648F8">
              <w:rPr>
                <w:rFonts w:ascii="Arial" w:eastAsiaTheme="minorHAnsi" w:hAnsi="Arial" w:cs="Arial"/>
                <w:color w:val="231F20"/>
                <w:spacing w:val="-10"/>
                <w:sz w:val="18"/>
                <w:szCs w:val="18"/>
              </w:rPr>
              <w:t>715-232-2240</w:t>
            </w:r>
          </w:p>
          <w:p w14:paraId="6CDBF1E5" w14:textId="77777777" w:rsidR="005D7469" w:rsidRPr="00B648F8" w:rsidRDefault="005D7469" w:rsidP="005D7469">
            <w:pPr>
              <w:widowControl w:val="0"/>
              <w:rPr>
                <w:rFonts w:ascii="Arial" w:eastAsiaTheme="minorHAnsi" w:hAnsi="Arial" w:cs="Arial"/>
                <w:sz w:val="18"/>
                <w:szCs w:val="18"/>
              </w:rPr>
            </w:pPr>
            <w:r w:rsidRPr="00B648F8">
              <w:rPr>
                <w:rFonts w:ascii="Arial" w:eastAsiaTheme="minorHAnsi" w:hAnsi="Arial" w:cs="Arial"/>
                <w:color w:val="231F20"/>
                <w:spacing w:val="-1"/>
                <w:sz w:val="18"/>
                <w:szCs w:val="18"/>
              </w:rPr>
              <w:t xml:space="preserve">WI </w:t>
            </w:r>
            <w:r w:rsidRPr="00B648F8">
              <w:rPr>
                <w:rFonts w:ascii="Arial" w:eastAsiaTheme="minorHAnsi" w:hAnsi="Arial" w:cs="Arial"/>
                <w:color w:val="231F20"/>
                <w:spacing w:val="-7"/>
                <w:sz w:val="18"/>
                <w:szCs w:val="18"/>
              </w:rPr>
              <w:t>Relay</w:t>
            </w:r>
            <w:r w:rsidRPr="00B648F8">
              <w:rPr>
                <w:rFonts w:ascii="Arial" w:eastAsiaTheme="minorHAnsi" w:hAnsi="Arial" w:cs="Arial"/>
                <w:color w:val="231F20"/>
                <w:spacing w:val="-2"/>
                <w:sz w:val="18"/>
                <w:szCs w:val="18"/>
              </w:rPr>
              <w:t xml:space="preserve">: 711 or </w:t>
            </w:r>
            <w:r w:rsidR="00B648F8" w:rsidRPr="00B648F8">
              <w:rPr>
                <w:rFonts w:ascii="Bodoni MT" w:hAnsi="Bodoni MT"/>
                <w:sz w:val="18"/>
                <w:szCs w:val="18"/>
              </w:rPr>
              <w:t>877-711-9390 #1011</w:t>
            </w:r>
          </w:p>
          <w:p w14:paraId="4CDBCD3C" w14:textId="77777777" w:rsidR="005D7469" w:rsidRPr="00B648F8" w:rsidRDefault="005D7469" w:rsidP="005D7469">
            <w:pPr>
              <w:widowControl w:val="0"/>
              <w:rPr>
                <w:rFonts w:ascii="Arial" w:eastAsiaTheme="minorHAnsi" w:hAnsi="Arial" w:cs="Arial"/>
                <w:color w:val="231F20"/>
                <w:spacing w:val="-2"/>
                <w:sz w:val="18"/>
                <w:szCs w:val="18"/>
              </w:rPr>
            </w:pPr>
            <w:r w:rsidRPr="00B648F8">
              <w:rPr>
                <w:rFonts w:ascii="Arial" w:eastAsiaTheme="minorHAnsi" w:hAnsi="Arial" w:cs="Arial"/>
                <w:color w:val="231F20"/>
                <w:spacing w:val="-2"/>
                <w:sz w:val="18"/>
                <w:szCs w:val="18"/>
              </w:rPr>
              <w:t>talfordk@workforceresource.org</w:t>
            </w:r>
          </w:p>
          <w:p w14:paraId="275D5821" w14:textId="77777777" w:rsidR="0013754E" w:rsidRPr="00B648F8" w:rsidRDefault="0013754E" w:rsidP="005D7469">
            <w:pPr>
              <w:rPr>
                <w:sz w:val="18"/>
                <w:szCs w:val="18"/>
                <w:lang w:val="so-SO"/>
              </w:rPr>
            </w:pPr>
          </w:p>
        </w:tc>
        <w:tc>
          <w:tcPr>
            <w:tcW w:w="3709" w:type="dxa"/>
          </w:tcPr>
          <w:p w14:paraId="430AC1F4" w14:textId="77777777" w:rsidR="0013754E" w:rsidRPr="00B648F8" w:rsidRDefault="0013754E" w:rsidP="0013754E">
            <w:pPr>
              <w:pStyle w:val="Default"/>
              <w:rPr>
                <w:rFonts w:ascii="Arial" w:hAnsi="Arial" w:cs="Arial"/>
                <w:b/>
                <w:bCs/>
                <w:sz w:val="18"/>
                <w:szCs w:val="18"/>
              </w:rPr>
            </w:pPr>
            <w:r w:rsidRPr="00B648F8">
              <w:rPr>
                <w:rFonts w:ascii="Arial" w:hAnsi="Arial" w:cs="Arial"/>
                <w:b/>
                <w:bCs/>
                <w:sz w:val="18"/>
                <w:szCs w:val="18"/>
              </w:rPr>
              <w:t>Heerka Gobolka</w:t>
            </w:r>
          </w:p>
          <w:p w14:paraId="0EBF90ED" w14:textId="1994B79A" w:rsidR="0013754E" w:rsidRPr="00B648F8" w:rsidRDefault="003C129C" w:rsidP="0013754E">
            <w:pPr>
              <w:pStyle w:val="Default"/>
              <w:rPr>
                <w:rFonts w:ascii="Arial" w:hAnsi="Arial" w:cs="Arial"/>
                <w:bCs/>
                <w:sz w:val="18"/>
                <w:szCs w:val="18"/>
              </w:rPr>
            </w:pPr>
            <w:r>
              <w:rPr>
                <w:rFonts w:ascii="Arial" w:hAnsi="Arial" w:cs="Arial"/>
                <w:bCs/>
                <w:sz w:val="18"/>
                <w:szCs w:val="18"/>
                <w:lang w:val="en-US"/>
              </w:rPr>
              <w:t>Susana Vazquez Garcia,</w:t>
            </w:r>
            <w:r w:rsidR="0013754E" w:rsidRPr="00B648F8">
              <w:rPr>
                <w:rFonts w:ascii="Arial" w:hAnsi="Arial" w:cs="Arial"/>
                <w:bCs/>
                <w:sz w:val="18"/>
                <w:szCs w:val="18"/>
              </w:rPr>
              <w:t xml:space="preserve"> EO</w:t>
            </w:r>
          </w:p>
          <w:p w14:paraId="66277B0F" w14:textId="77777777" w:rsidR="0013754E" w:rsidRPr="00B648F8" w:rsidRDefault="0013754E" w:rsidP="0013754E">
            <w:pPr>
              <w:pStyle w:val="Default"/>
              <w:rPr>
                <w:rFonts w:ascii="Arial" w:hAnsi="Arial" w:cs="Arial"/>
                <w:bCs/>
                <w:sz w:val="18"/>
                <w:szCs w:val="18"/>
              </w:rPr>
            </w:pPr>
            <w:r w:rsidRPr="00B648F8">
              <w:rPr>
                <w:rFonts w:ascii="Arial" w:hAnsi="Arial" w:cs="Arial"/>
                <w:bCs/>
                <w:sz w:val="18"/>
                <w:szCs w:val="18"/>
              </w:rPr>
              <w:t>Wisconsin Dept. of Workforce Development 201 East Washington, Ave. Room E100</w:t>
            </w:r>
          </w:p>
          <w:p w14:paraId="13A8D9AD" w14:textId="77777777" w:rsidR="0013754E" w:rsidRPr="00B648F8" w:rsidRDefault="0013754E" w:rsidP="0013754E">
            <w:pPr>
              <w:pStyle w:val="Default"/>
              <w:rPr>
                <w:rFonts w:ascii="Arial" w:hAnsi="Arial" w:cs="Arial"/>
                <w:bCs/>
                <w:sz w:val="18"/>
                <w:szCs w:val="18"/>
              </w:rPr>
            </w:pPr>
            <w:r w:rsidRPr="00B648F8">
              <w:rPr>
                <w:rFonts w:ascii="Arial" w:hAnsi="Arial" w:cs="Arial"/>
                <w:bCs/>
                <w:sz w:val="18"/>
                <w:szCs w:val="18"/>
              </w:rPr>
              <w:t>Madison, WI 53707-7972</w:t>
            </w:r>
          </w:p>
          <w:p w14:paraId="4FB3728D" w14:textId="77777777" w:rsidR="0013754E" w:rsidRPr="00B648F8" w:rsidRDefault="0013754E" w:rsidP="0013754E">
            <w:pPr>
              <w:pStyle w:val="Default"/>
              <w:rPr>
                <w:rFonts w:ascii="Arial" w:hAnsi="Arial" w:cs="Arial"/>
                <w:bCs/>
                <w:sz w:val="18"/>
                <w:szCs w:val="18"/>
              </w:rPr>
            </w:pPr>
            <w:r w:rsidRPr="00B648F8">
              <w:rPr>
                <w:rFonts w:ascii="Arial" w:hAnsi="Arial" w:cs="Arial"/>
                <w:bCs/>
                <w:sz w:val="18"/>
                <w:szCs w:val="18"/>
              </w:rPr>
              <w:t>(608)-266-6889 (Cod)</w:t>
            </w:r>
          </w:p>
          <w:p w14:paraId="323E679C" w14:textId="77777777" w:rsidR="0013754E" w:rsidRPr="00B648F8" w:rsidRDefault="0013754E" w:rsidP="0013754E">
            <w:pPr>
              <w:pStyle w:val="Default"/>
              <w:rPr>
                <w:rFonts w:ascii="Arial" w:hAnsi="Arial" w:cs="Arial"/>
                <w:bCs/>
                <w:sz w:val="18"/>
                <w:szCs w:val="18"/>
              </w:rPr>
            </w:pPr>
            <w:r w:rsidRPr="00B648F8">
              <w:rPr>
                <w:rFonts w:ascii="Arial" w:hAnsi="Arial" w:cs="Arial"/>
                <w:bCs/>
                <w:sz w:val="18"/>
                <w:szCs w:val="18"/>
              </w:rPr>
              <w:t>(608)-261-8506 (Fagas)</w:t>
            </w:r>
          </w:p>
          <w:p w14:paraId="1F19A417" w14:textId="77777777" w:rsidR="0013754E" w:rsidRPr="00B648F8" w:rsidRDefault="0013754E" w:rsidP="0013754E">
            <w:pPr>
              <w:pStyle w:val="Default"/>
              <w:rPr>
                <w:rFonts w:ascii="Arial" w:hAnsi="Arial" w:cs="Arial"/>
                <w:bCs/>
                <w:sz w:val="18"/>
                <w:szCs w:val="18"/>
              </w:rPr>
            </w:pPr>
            <w:r w:rsidRPr="00B648F8">
              <w:rPr>
                <w:rFonts w:ascii="Arial" w:hAnsi="Arial" w:cs="Arial"/>
                <w:bCs/>
                <w:sz w:val="18"/>
                <w:szCs w:val="18"/>
              </w:rPr>
              <w:t>(TTY) naga soo wac Dhexda W</w:t>
            </w:r>
            <w:r w:rsidR="00005526">
              <w:rPr>
                <w:rFonts w:ascii="Arial" w:hAnsi="Arial" w:cs="Arial"/>
                <w:bCs/>
                <w:sz w:val="18"/>
                <w:szCs w:val="18"/>
                <w:lang w:val="en-US"/>
              </w:rPr>
              <w:t>I</w:t>
            </w:r>
            <w:r w:rsidRPr="00B648F8">
              <w:rPr>
                <w:rFonts w:ascii="Arial" w:hAnsi="Arial" w:cs="Arial"/>
                <w:bCs/>
                <w:sz w:val="18"/>
                <w:szCs w:val="18"/>
              </w:rPr>
              <w:t xml:space="preserve"> Relay 711</w:t>
            </w:r>
          </w:p>
          <w:p w14:paraId="35B8C6B8" w14:textId="654AACF5" w:rsidR="0013754E" w:rsidRPr="00005526" w:rsidRDefault="003C129C" w:rsidP="005B3E04">
            <w:pPr>
              <w:pStyle w:val="Default"/>
              <w:rPr>
                <w:rFonts w:ascii="Arial" w:hAnsi="Arial" w:cs="Arial"/>
                <w:b/>
                <w:bCs/>
                <w:sz w:val="18"/>
                <w:szCs w:val="18"/>
              </w:rPr>
            </w:pPr>
            <w:hyperlink r:id="rId6" w:history="1">
              <w:r w:rsidRPr="00F41917">
                <w:rPr>
                  <w:rStyle w:val="Hyperlink"/>
                  <w:sz w:val="18"/>
                  <w:szCs w:val="18"/>
                  <w:lang w:val="en-US"/>
                </w:rPr>
                <w:t>susana.vazquezgarcia</w:t>
              </w:r>
              <w:r w:rsidRPr="00F41917">
                <w:rPr>
                  <w:rStyle w:val="Hyperlink"/>
                  <w:rFonts w:ascii="Arial" w:hAnsi="Arial" w:cs="Arial"/>
                  <w:sz w:val="18"/>
                  <w:szCs w:val="18"/>
                </w:rPr>
                <w:t>@dwd.wisconsin.gov</w:t>
              </w:r>
            </w:hyperlink>
          </w:p>
        </w:tc>
        <w:tc>
          <w:tcPr>
            <w:tcW w:w="2880" w:type="dxa"/>
          </w:tcPr>
          <w:p w14:paraId="0CAC5BCF" w14:textId="77777777" w:rsidR="005B3E04" w:rsidRPr="00B648F8" w:rsidRDefault="005B3E04" w:rsidP="005B3E04">
            <w:pPr>
              <w:autoSpaceDE w:val="0"/>
              <w:autoSpaceDN w:val="0"/>
              <w:adjustRightInd w:val="0"/>
              <w:rPr>
                <w:rFonts w:ascii="Arial" w:hAnsi="Arial" w:cs="Arial"/>
                <w:b/>
                <w:bCs/>
                <w:color w:val="000000"/>
                <w:sz w:val="18"/>
                <w:szCs w:val="18"/>
                <w:lang w:val="so-SO"/>
              </w:rPr>
            </w:pPr>
            <w:r w:rsidRPr="00B648F8">
              <w:rPr>
                <w:rFonts w:ascii="Arial" w:hAnsi="Arial" w:cs="Arial"/>
                <w:b/>
                <w:bCs/>
                <w:color w:val="000000"/>
                <w:sz w:val="18"/>
                <w:szCs w:val="18"/>
                <w:lang w:val="so-SO"/>
              </w:rPr>
              <w:t>Heerka Federaalka</w:t>
            </w:r>
          </w:p>
          <w:p w14:paraId="4B4ADB4E" w14:textId="77777777" w:rsidR="005B3E04" w:rsidRPr="00B648F8" w:rsidRDefault="005B3E04" w:rsidP="005B3E04">
            <w:pPr>
              <w:autoSpaceDE w:val="0"/>
              <w:autoSpaceDN w:val="0"/>
              <w:adjustRightInd w:val="0"/>
              <w:rPr>
                <w:rFonts w:ascii="Arial" w:hAnsi="Arial" w:cs="Arial"/>
                <w:color w:val="000000"/>
                <w:sz w:val="18"/>
                <w:szCs w:val="18"/>
              </w:rPr>
            </w:pPr>
            <w:r w:rsidRPr="00B648F8">
              <w:rPr>
                <w:rFonts w:ascii="Arial" w:hAnsi="Arial" w:cs="Arial"/>
                <w:bCs/>
                <w:color w:val="000000"/>
                <w:sz w:val="18"/>
                <w:szCs w:val="18"/>
                <w:lang w:val="so-SO"/>
              </w:rPr>
              <w:t xml:space="preserve">Maamulaha, </w:t>
            </w:r>
            <w:r w:rsidRPr="00B648F8">
              <w:rPr>
                <w:rFonts w:ascii="Arial" w:hAnsi="Arial" w:cs="Arial"/>
                <w:bCs/>
                <w:color w:val="000000"/>
                <w:sz w:val="18"/>
                <w:szCs w:val="18"/>
              </w:rPr>
              <w:t>Civil Rights Center</w:t>
            </w:r>
            <w:r w:rsidRPr="00B648F8">
              <w:rPr>
                <w:rFonts w:ascii="Arial" w:hAnsi="Arial" w:cs="Arial"/>
                <w:bCs/>
                <w:color w:val="000000"/>
                <w:sz w:val="18"/>
                <w:szCs w:val="18"/>
                <w:lang w:val="so-SO"/>
              </w:rPr>
              <w:t xml:space="preserve"> (CRC), </w:t>
            </w:r>
            <w:r w:rsidRPr="00B648F8">
              <w:rPr>
                <w:rFonts w:ascii="Arial" w:hAnsi="Arial" w:cs="Arial"/>
                <w:bCs/>
                <w:color w:val="000000"/>
                <w:sz w:val="18"/>
                <w:szCs w:val="18"/>
              </w:rPr>
              <w:t>U.S. Department of Labor</w:t>
            </w:r>
          </w:p>
          <w:p w14:paraId="11CC27A4" w14:textId="77777777" w:rsidR="005B3E04" w:rsidRPr="00B648F8" w:rsidRDefault="005B3E04" w:rsidP="005B3E04">
            <w:pPr>
              <w:pStyle w:val="Default"/>
              <w:rPr>
                <w:rFonts w:ascii="Arial" w:hAnsi="Arial" w:cs="Arial"/>
                <w:sz w:val="18"/>
                <w:szCs w:val="18"/>
              </w:rPr>
            </w:pPr>
            <w:r w:rsidRPr="00B648F8">
              <w:rPr>
                <w:rFonts w:ascii="Arial" w:hAnsi="Arial" w:cs="Arial"/>
                <w:bCs/>
                <w:sz w:val="18"/>
                <w:szCs w:val="18"/>
              </w:rPr>
              <w:t xml:space="preserve">200 Constitution Avenue NW, Room N-4123, Washington, DC 20210, </w:t>
            </w:r>
            <w:r w:rsidRPr="00B648F8">
              <w:rPr>
                <w:rFonts w:ascii="Arial" w:hAnsi="Arial" w:cs="Arial"/>
                <w:sz w:val="18"/>
                <w:szCs w:val="18"/>
              </w:rPr>
              <w:t xml:space="preserve">ama koronta ahaan sida lagu tilmaamo websaydaka CRC bogga </w:t>
            </w:r>
            <w:hyperlink r:id="rId7" w:history="1">
              <w:r w:rsidRPr="00B648F8">
                <w:rPr>
                  <w:rStyle w:val="Hyperlink"/>
                  <w:rFonts w:ascii="Arial" w:hAnsi="Arial" w:cs="Arial"/>
                  <w:sz w:val="18"/>
                  <w:szCs w:val="18"/>
                </w:rPr>
                <w:t>www.dol.gov/crc</w:t>
              </w:r>
            </w:hyperlink>
            <w:r w:rsidRPr="00B648F8">
              <w:rPr>
                <w:rFonts w:ascii="Arial" w:hAnsi="Arial" w:cs="Arial"/>
                <w:sz w:val="18"/>
                <w:szCs w:val="18"/>
              </w:rPr>
              <w:t>.</w:t>
            </w:r>
          </w:p>
          <w:p w14:paraId="60196C0F" w14:textId="77777777" w:rsidR="0013754E" w:rsidRPr="00B648F8" w:rsidRDefault="0013754E" w:rsidP="005B3E04">
            <w:pPr>
              <w:rPr>
                <w:sz w:val="18"/>
                <w:szCs w:val="18"/>
                <w:lang w:val="so-SO"/>
              </w:rPr>
            </w:pPr>
          </w:p>
        </w:tc>
      </w:tr>
    </w:tbl>
    <w:p w14:paraId="7B74589C" w14:textId="77777777" w:rsidR="005B3E04" w:rsidRPr="005B3E04" w:rsidRDefault="005B3E04" w:rsidP="005B3E04">
      <w:pPr>
        <w:rPr>
          <w:rFonts w:ascii="Arial" w:hAnsi="Arial" w:cs="Arial"/>
          <w:sz w:val="22"/>
          <w:szCs w:val="22"/>
          <w:lang w:val="so-SO"/>
        </w:rPr>
      </w:pPr>
      <w:r w:rsidRPr="005B3E04">
        <w:rPr>
          <w:rFonts w:ascii="Arial" w:hAnsi="Arial" w:cs="Arial"/>
          <w:sz w:val="22"/>
          <w:szCs w:val="22"/>
          <w:lang w:val="so-SO"/>
        </w:rPr>
        <w:t>Haddii aad cabasho u soo gudbiso qofka hela, waa inaad sugtaa miduun ilaa qofka helaa uu soo saaro Ogaysiiska Go'aanka Ugu dambeeya oo qoran, ama ilaa 90 maalmood ay dhaafto (ku kasta oo degdeg bata), ka hor ku soo gudbinta Xurunta Xuquuqaha Madaniga ah (eeg cinwaanka sare).</w:t>
      </w:r>
    </w:p>
    <w:p w14:paraId="397855A7" w14:textId="77777777" w:rsidR="005B3E04" w:rsidRPr="005B3E04" w:rsidRDefault="005B3E04" w:rsidP="005B3E04">
      <w:pPr>
        <w:rPr>
          <w:rFonts w:ascii="Arial" w:hAnsi="Arial" w:cs="Arial"/>
          <w:sz w:val="22"/>
          <w:szCs w:val="22"/>
          <w:lang w:val="so-SO"/>
        </w:rPr>
      </w:pPr>
    </w:p>
    <w:p w14:paraId="587AC09B" w14:textId="77777777" w:rsidR="005B3E04" w:rsidRPr="005B3E04" w:rsidRDefault="005B3E04" w:rsidP="005B3E04">
      <w:pPr>
        <w:rPr>
          <w:rFonts w:ascii="Arial" w:hAnsi="Arial" w:cs="Arial"/>
          <w:sz w:val="22"/>
          <w:szCs w:val="22"/>
          <w:lang w:val="so-SO"/>
        </w:rPr>
      </w:pPr>
      <w:r w:rsidRPr="005B3E04">
        <w:rPr>
          <w:rFonts w:ascii="Arial" w:hAnsi="Arial" w:cs="Arial"/>
          <w:sz w:val="22"/>
          <w:szCs w:val="22"/>
          <w:lang w:val="so-SO"/>
        </w:rPr>
        <w:t>Haddii qofka hela taageerada dhaqaale aanu kugu siin Ogaysiiska Go'aanka Ugu dambeeya 90 maalmood gudahood laga bilaabo maalinta aad soo xaraysay cabashadaada, waxaad ku soo gudbin kartaa cabashada CRC ka hor intaanad helin Ogaysiiska. Si kastaba ha ahaatee, waxaad soo soogudbin kartaa cabashadaada CRC 30 maalmood gudahood ee muddada loo qabtay ee 90 maalmood ah (si kale haddii loo dhigo gudaha 120 maalmood ka dib maalinta aad ku soo gudbisay cabashada qofka hela).</w:t>
      </w:r>
    </w:p>
    <w:p w14:paraId="783BEB72" w14:textId="77777777" w:rsidR="005B3E04" w:rsidRPr="005B3E04" w:rsidRDefault="005B3E04" w:rsidP="005B3E04">
      <w:pPr>
        <w:rPr>
          <w:rFonts w:ascii="Arial" w:hAnsi="Arial" w:cs="Arial"/>
          <w:sz w:val="22"/>
          <w:szCs w:val="22"/>
          <w:lang w:val="so-SO"/>
        </w:rPr>
      </w:pPr>
    </w:p>
    <w:p w14:paraId="2DC47F42" w14:textId="77777777" w:rsidR="0013754E" w:rsidRDefault="005B3E04" w:rsidP="00A06BDE">
      <w:pPr>
        <w:rPr>
          <w:lang w:val="so-SO"/>
        </w:rPr>
      </w:pPr>
      <w:r w:rsidRPr="005B3E04">
        <w:rPr>
          <w:rFonts w:ascii="Arial" w:hAnsi="Arial" w:cs="Arial"/>
          <w:sz w:val="22"/>
          <w:szCs w:val="22"/>
          <w:lang w:val="so-SO"/>
        </w:rPr>
        <w:t>Haddii qofka hela taageerada dhaqaale uu ku siiyo Ogaysiiska Go'aanka Ugu danbeeya ee soogudbinta cabshadaada, laakiin aanad ku qancin go'aanka ama xalka, waxaad usoo gudbin kartaa cabasho CRC. Waa inaad ku soo gudbisaa cabshadaada CRC 30 maalmood gudahod laga bilaabo taariikhda aad heshay Ogaysiiska Go'aanka Ugu danbeeya.</w:t>
      </w:r>
      <w:r w:rsidR="00997899">
        <w:rPr>
          <w:rFonts w:ascii="Arial" w:hAnsi="Arial" w:cs="Arial"/>
          <w:sz w:val="22"/>
          <w:szCs w:val="22"/>
        </w:rPr>
        <w:t xml:space="preserve">         </w:t>
      </w:r>
      <w:r w:rsidRPr="001F4573">
        <w:rPr>
          <w:rFonts w:cs="Bodoni MT"/>
          <w:noProof/>
          <w:sz w:val="5"/>
          <w:szCs w:val="5"/>
        </w:rPr>
        <mc:AlternateContent>
          <mc:Choice Requires="wpg">
            <w:drawing>
              <wp:inline distT="0" distB="0" distL="0" distR="0" wp14:anchorId="7EF3D95E" wp14:editId="6BE6DC4A">
                <wp:extent cx="5943600" cy="22225"/>
                <wp:effectExtent l="0" t="0" r="19050" b="15875"/>
                <wp:docPr id="9" name="Group 3" descr="Decorative green line." title="Decorative green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2225"/>
                          <a:chOff x="0" y="0"/>
                          <a:chExt cx="22426" cy="60"/>
                        </a:xfrm>
                      </wpg:grpSpPr>
                      <wpg:grpSp>
                        <wpg:cNvPr id="10" name="Group 4"/>
                        <wpg:cNvGrpSpPr>
                          <a:grpSpLocks/>
                        </wpg:cNvGrpSpPr>
                        <wpg:grpSpPr bwMode="auto">
                          <a:xfrm>
                            <a:off x="30" y="30"/>
                            <a:ext cx="22366" cy="2"/>
                            <a:chOff x="30" y="30"/>
                            <a:chExt cx="22366" cy="2"/>
                          </a:xfrm>
                        </wpg:grpSpPr>
                        <wps:wsp>
                          <wps:cNvPr id="11" name="Freeform 5"/>
                          <wps:cNvSpPr>
                            <a:spLocks/>
                          </wps:cNvSpPr>
                          <wps:spPr bwMode="auto">
                            <a:xfrm>
                              <a:off x="30" y="30"/>
                              <a:ext cx="22366" cy="2"/>
                            </a:xfrm>
                            <a:custGeom>
                              <a:avLst/>
                              <a:gdLst>
                                <a:gd name="T0" fmla="+- 0 30 30"/>
                                <a:gd name="T1" fmla="*/ T0 w 22366"/>
                                <a:gd name="T2" fmla="+- 0 22396 30"/>
                                <a:gd name="T3" fmla="*/ T2 w 22366"/>
                              </a:gdLst>
                              <a:ahLst/>
                              <a:cxnLst>
                                <a:cxn ang="0">
                                  <a:pos x="T1" y="0"/>
                                </a:cxn>
                                <a:cxn ang="0">
                                  <a:pos x="T3" y="0"/>
                                </a:cxn>
                              </a:cxnLst>
                              <a:rect l="0" t="0" r="r" b="b"/>
                              <a:pathLst>
                                <a:path w="22366">
                                  <a:moveTo>
                                    <a:pt x="0" y="0"/>
                                  </a:moveTo>
                                  <a:lnTo>
                                    <a:pt x="22366" y="0"/>
                                  </a:lnTo>
                                </a:path>
                              </a:pathLst>
                            </a:custGeom>
                            <a:noFill/>
                            <a:ln w="38076">
                              <a:solidFill>
                                <a:srgbClr val="8BC7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D5C5E9" id="Group 3" o:spid="_x0000_s1026" alt="Title: Decorative green line - Description: Decorative green line." style="width:468pt;height:1.75pt;mso-position-horizontal-relative:char;mso-position-vertical-relative:line" coordsize="224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">
                <v:group id="Group 4" o:spid="_x0000_s1027" style="position:absolute;left:30;top:30;width:22366;height:2" coordorigin="30,30" coordsize="22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5" o:spid="_x0000_s1028" style="position:absolute;left:30;top:30;width:22366;height:2;visibility:visible;mso-wrap-style:square;v-text-anchor:top" coordsize="22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" path="m,l22366,e" filled="f" strokecolor="#8bc751" strokeweight="1.0577mm">
                    <v:path arrowok="t" o:connecttype="custom" o:connectlocs="0,0;22366,0" o:connectangles="0,0"/>
                  </v:shape>
                </v:group>
                <w10:anchorlock/>
              </v:group>
            </w:pict>
          </mc:Fallback>
        </mc:AlternateContent>
      </w:r>
    </w:p>
    <w:sectPr w:rsidR="0013754E" w:rsidSect="0013754E">
      <w:headerReference w:type="default" r:id="rId8"/>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96612" w14:textId="77777777" w:rsidR="005B3E04" w:rsidRDefault="005B3E04" w:rsidP="005B3E04">
      <w:r>
        <w:separator/>
      </w:r>
    </w:p>
  </w:endnote>
  <w:endnote w:type="continuationSeparator" w:id="0">
    <w:p w14:paraId="5CC33F75" w14:textId="77777777" w:rsidR="005B3E04" w:rsidRDefault="005B3E04" w:rsidP="005B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C4B26" w14:textId="77777777" w:rsidR="001C2594" w:rsidRDefault="001C2594" w:rsidP="001C2594">
    <w:pPr>
      <w:pStyle w:val="Footer"/>
    </w:pPr>
    <w:r w:rsidRPr="001C2594">
      <w:rPr>
        <w:noProof/>
      </w:rPr>
      <w:drawing>
        <wp:inline distT="0" distB="0" distL="0" distR="0" wp14:anchorId="2361526E" wp14:editId="67A40593">
          <wp:extent cx="1417320" cy="1158240"/>
          <wp:effectExtent l="0" t="0" r="0" b="3810"/>
          <wp:docPr id="8" name="Picture 8" descr="State of Wisconsin Department of Workforce Development logo.  The logo contains three rings each with a  symbol enbedded within.  The first right is the State of Wisconsin map, the second is the figure of a person and the third has an arrow pointing or moving toward the right side. followed by the letters DWD.  " title="State of Wisconsin Department of Workforce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of Wisconsin Department of Workforce Development logo.  The logo contains three rings each with a  symbol enbedded within.  The first right is the State of Wisconsin map, the second is the figure of a person and the third has an arrow pointing or moving toward the right side. followed by the letters DW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492" cy="1191069"/>
                  </a:xfrm>
                  <a:prstGeom prst="rect">
                    <a:avLst/>
                  </a:prstGeom>
                  <a:noFill/>
                  <a:ln>
                    <a:noFill/>
                  </a:ln>
                </pic:spPr>
              </pic:pic>
            </a:graphicData>
          </a:graphic>
        </wp:inline>
      </w:drawing>
    </w:r>
    <w:r w:rsidRPr="001C2594">
      <w:t xml:space="preserve"> </w:t>
    </w:r>
    <w:r>
      <w:t xml:space="preserve"> </w:t>
    </w:r>
    <w:r w:rsidRPr="001C2594">
      <w:rPr>
        <w:noProof/>
      </w:rPr>
      <mc:AlternateContent>
        <mc:Choice Requires="wps">
          <w:drawing>
            <wp:inline distT="0" distB="0" distL="0" distR="0" wp14:anchorId="1A76BA69" wp14:editId="57DA1819">
              <wp:extent cx="3131820" cy="1135380"/>
              <wp:effectExtent l="0" t="0" r="11430" b="26670"/>
              <wp:docPr id="4" name="Text Box 2" descr="DWD is an equal opportunity employer and service provider. If you have a disability and need assistance with this information, please dial 7-1-1 for Wisconsin Relay Service. Please contact the Division of Employment and Training at 888-258-9966 and press 6 to request information in an alternate format, including translated to another language." title="Disability and language assistance accessibility statemetn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11353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2E788A" w14:textId="77777777" w:rsidR="001C2594" w:rsidRPr="001C2594" w:rsidRDefault="001C2594" w:rsidP="001C2594">
                          <w:pPr>
                            <w:rPr>
                              <w:rFonts w:ascii="Bodoni MT" w:hAnsi="Bodoni MT"/>
                              <w:sz w:val="18"/>
                              <w:szCs w:val="18"/>
                              <w:lang w:val="so-SO"/>
                            </w:rPr>
                          </w:pPr>
                          <w:r w:rsidRPr="001C2594">
                            <w:rPr>
                              <w:rFonts w:ascii="Bodoni MT" w:hAnsi="Bodoni MT"/>
                              <w:sz w:val="18"/>
                              <w:szCs w:val="18"/>
                              <w:lang w:val="so-SO"/>
                            </w:rPr>
                            <w:t>DWD waa looshaqeeye fursad loo siman yahay iyo adeeg bixiye. Haddii aad naafo tahay oo aadna ubaahantahay in lagaa caawiyo macluumaadkaan, fadlan soowac 7-1-1 oo ah nambarka Wisconsin Relay Service. Fadlan kala xidhiidh Division of Employment and Training 888-258-9966 kadibna riix nambar 6 si aad u codsato macluumaad kaduwan kiihore, inuuna kujiro macluumaad loo turjumay luqad kale.</w:t>
                          </w:r>
                        </w:p>
                      </w:txbxContent>
                    </wps:txbx>
                    <wps:bodyPr rot="0" vert="horz" wrap="square" lIns="91440" tIns="45720" rIns="91440" bIns="45720" anchor="t" anchorCtr="0" upright="1">
                      <a:noAutofit/>
                    </wps:bodyPr>
                  </wps:wsp>
                </a:graphicData>
              </a:graphic>
            </wp:inline>
          </w:drawing>
        </mc:Choice>
        <mc:Fallback>
          <w:pict>
            <v:shapetype w14:anchorId="10D2106F" id="_x0000_t202" coordsize="21600,21600" o:spt="202" path="m,l,21600r21600,l21600,xe">
              <v:stroke joinstyle="miter"/>
              <v:path gradientshapeok="t" o:connecttype="rect"/>
            </v:shapetype>
            <v:shape id="Text Box 2" o:spid="_x0000_s1026" type="#_x0000_t202" alt="Title: Disability and language assistance accessibility statemetn  - Description: DWD is an equal opportunity employer and service provider. If you have a disability and need assistance with this information, please dial 7-1-1 for Wisconsin Relay Service. Please contact the Division of Employment and Training at 888-258-9966 and press 6 to request information in an alternate format, including translated to another language." style="width:246.6pt;height:8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" filled="f" strokeweight=".5pt">
              <v:textbox>
                <w:txbxContent>
                  <w:p w:rsidR="001C2594" w:rsidRPr="001C2594" w:rsidRDefault="001C2594" w:rsidP="001C2594">
                    <w:pPr>
                      <w:rPr>
                        <w:rFonts w:ascii="Bodoni MT" w:hAnsi="Bodoni MT"/>
                        <w:sz w:val="18"/>
                        <w:szCs w:val="18"/>
                        <w:lang w:val="so-SO"/>
                      </w:rPr>
                    </w:pPr>
                    <w:r w:rsidRPr="001C2594">
                      <w:rPr>
                        <w:rFonts w:ascii="Bodoni MT" w:hAnsi="Bodoni MT"/>
                        <w:sz w:val="18"/>
                        <w:szCs w:val="18"/>
                        <w:lang w:val="so-SO"/>
                      </w:rPr>
                      <w:t>DWD waa looshaqeeye fursad loo siman yahay iyo adeeg bixiye. Haddii aad naafo tahay oo aadna ubaahantahay in lagaa caawiyo macluumaadkaan, fadlan soowac 7-1-1 oo ah nambarka Wisconsin Relay Service. Fadlan kala xidhiidh Division of Employment and Training 888-258-9966 kadibna riix nambar 6 si aad u codsato macluumaad kaduwan kiihore, inuuna kujiro macluumaad loo turjumay luqad kale.</w:t>
                    </w:r>
                  </w:p>
                </w:txbxContent>
              </v:textbox>
              <w10:anchorlock/>
            </v:shape>
          </w:pict>
        </mc:Fallback>
      </mc:AlternateContent>
    </w:r>
    <w:r w:rsidRPr="001C2594">
      <w:t xml:space="preserve"> </w:t>
    </w:r>
    <w:r w:rsidRPr="001C2594">
      <w:rPr>
        <w:noProof/>
      </w:rPr>
      <w:drawing>
        <wp:inline distT="0" distB="0" distL="0" distR="0" wp14:anchorId="64DB5BA2" wp14:editId="4E574CE9">
          <wp:extent cx="1272540" cy="1159510"/>
          <wp:effectExtent l="0" t="0" r="3810" b="2540"/>
          <wp:docPr id="13" name="Picture 13" descr="A proud partner of the American Job Center   Network." title="American Job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wdufs2\duranda$\My Pictures\AJCNetwork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6281" cy="1244925"/>
                  </a:xfrm>
                  <a:prstGeom prst="rect">
                    <a:avLst/>
                  </a:prstGeom>
                  <a:noFill/>
                  <a:ln>
                    <a:noFill/>
                  </a:ln>
                </pic:spPr>
              </pic:pic>
            </a:graphicData>
          </a:graphic>
        </wp:inline>
      </w:drawing>
    </w:r>
  </w:p>
  <w:p w14:paraId="1C5BDBBB" w14:textId="77777777" w:rsidR="001C2594" w:rsidRPr="001C2594" w:rsidRDefault="001C2594" w:rsidP="001C2594">
    <w:pPr>
      <w:pStyle w:val="Footer"/>
    </w:pPr>
    <w:r w:rsidRPr="001C2594">
      <w:t>DET-12400_P (R.0</w:t>
    </w:r>
    <w:r w:rsidR="00005526">
      <w:t>8</w:t>
    </w:r>
    <w:r w:rsidRPr="001C2594">
      <w:t>/201</w:t>
    </w:r>
    <w:r w:rsidR="00005526">
      <w:t>9</w:t>
    </w:r>
    <w:r w:rsidRPr="001C2594">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DE784" w14:textId="77777777" w:rsidR="005B3E04" w:rsidRDefault="005B3E04" w:rsidP="005B3E04">
      <w:r>
        <w:separator/>
      </w:r>
    </w:p>
  </w:footnote>
  <w:footnote w:type="continuationSeparator" w:id="0">
    <w:p w14:paraId="5260DF41" w14:textId="77777777" w:rsidR="005B3E04" w:rsidRDefault="005B3E04" w:rsidP="005B3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09C94" w14:textId="77777777" w:rsidR="005B3E04" w:rsidRDefault="005B3E04" w:rsidP="005B3E04">
    <w:pPr>
      <w:pStyle w:val="Header"/>
      <w:jc w:val="center"/>
    </w:pPr>
    <w:r w:rsidRPr="00994CBB">
      <w:rPr>
        <w:noProof/>
      </w:rPr>
      <w:drawing>
        <wp:inline distT="0" distB="0" distL="0" distR="0" wp14:anchorId="4C3F870E" wp14:editId="3C2CF289">
          <wp:extent cx="1874520" cy="830580"/>
          <wp:effectExtent l="0" t="0" r="0" b="7620"/>
          <wp:docPr id="6" name="Picture 6" descr="Decorative logo with the Job Center of Wisconsin. " title="Job Center of Wiscons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dufs2\duranda$\My Pictures\Best Practice Items\jcw_stacked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8305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54E"/>
    <w:rsid w:val="00005526"/>
    <w:rsid w:val="000347D8"/>
    <w:rsid w:val="00117A5D"/>
    <w:rsid w:val="0013754E"/>
    <w:rsid w:val="001C2594"/>
    <w:rsid w:val="001E70B6"/>
    <w:rsid w:val="00275636"/>
    <w:rsid w:val="003C129C"/>
    <w:rsid w:val="00580466"/>
    <w:rsid w:val="005B3E04"/>
    <w:rsid w:val="005D7469"/>
    <w:rsid w:val="00627BE2"/>
    <w:rsid w:val="00666D59"/>
    <w:rsid w:val="0077090C"/>
    <w:rsid w:val="00880334"/>
    <w:rsid w:val="00997899"/>
    <w:rsid w:val="00A06BDE"/>
    <w:rsid w:val="00A22494"/>
    <w:rsid w:val="00AE2010"/>
    <w:rsid w:val="00B648F8"/>
    <w:rsid w:val="00BD347F"/>
    <w:rsid w:val="00BE68D8"/>
    <w:rsid w:val="00C43515"/>
    <w:rsid w:val="00D22C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310562"/>
  <w15:chartTrackingRefBased/>
  <w15:docId w15:val="{47A6B3CB-1F17-4ACC-B301-59909F3F4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754E"/>
    <w:pPr>
      <w:autoSpaceDE w:val="0"/>
      <w:autoSpaceDN w:val="0"/>
      <w:adjustRightInd w:val="0"/>
    </w:pPr>
    <w:rPr>
      <w:rFonts w:ascii="Times New Roman" w:hAnsi="Times New Roman" w:cs="Times New Roman"/>
      <w:color w:val="000000"/>
      <w:lang w:val="so-SO"/>
    </w:rPr>
  </w:style>
  <w:style w:type="table" w:styleId="TableGrid">
    <w:name w:val="Table Grid"/>
    <w:basedOn w:val="TableNormal"/>
    <w:uiPriority w:val="59"/>
    <w:rsid w:val="00137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754E"/>
    <w:rPr>
      <w:color w:val="0000FF" w:themeColor="hyperlink"/>
      <w:u w:val="single"/>
    </w:rPr>
  </w:style>
  <w:style w:type="paragraph" w:styleId="Header">
    <w:name w:val="header"/>
    <w:basedOn w:val="Normal"/>
    <w:link w:val="HeaderChar"/>
    <w:uiPriority w:val="99"/>
    <w:unhideWhenUsed/>
    <w:rsid w:val="005B3E04"/>
    <w:pPr>
      <w:tabs>
        <w:tab w:val="center" w:pos="4680"/>
        <w:tab w:val="right" w:pos="9360"/>
      </w:tabs>
    </w:pPr>
  </w:style>
  <w:style w:type="character" w:customStyle="1" w:styleId="HeaderChar">
    <w:name w:val="Header Char"/>
    <w:basedOn w:val="DefaultParagraphFont"/>
    <w:link w:val="Header"/>
    <w:uiPriority w:val="99"/>
    <w:rsid w:val="005B3E04"/>
    <w:rPr>
      <w:rFonts w:ascii="Calibri" w:hAnsi="Calibri" w:cs="Times New Roman"/>
      <w:sz w:val="20"/>
      <w:szCs w:val="20"/>
    </w:rPr>
  </w:style>
  <w:style w:type="paragraph" w:styleId="Footer">
    <w:name w:val="footer"/>
    <w:basedOn w:val="Normal"/>
    <w:link w:val="FooterChar"/>
    <w:uiPriority w:val="99"/>
    <w:unhideWhenUsed/>
    <w:rsid w:val="005B3E04"/>
    <w:pPr>
      <w:tabs>
        <w:tab w:val="center" w:pos="4680"/>
        <w:tab w:val="right" w:pos="9360"/>
      </w:tabs>
    </w:pPr>
  </w:style>
  <w:style w:type="character" w:customStyle="1" w:styleId="FooterChar">
    <w:name w:val="Footer Char"/>
    <w:basedOn w:val="DefaultParagraphFont"/>
    <w:link w:val="Footer"/>
    <w:uiPriority w:val="99"/>
    <w:rsid w:val="005B3E04"/>
    <w:rPr>
      <w:rFonts w:ascii="Calibri" w:hAnsi="Calibri" w:cs="Times New Roman"/>
      <w:sz w:val="20"/>
      <w:szCs w:val="20"/>
    </w:rPr>
  </w:style>
  <w:style w:type="paragraph" w:styleId="BalloonText">
    <w:name w:val="Balloon Text"/>
    <w:basedOn w:val="Normal"/>
    <w:link w:val="BalloonTextChar"/>
    <w:uiPriority w:val="99"/>
    <w:semiHidden/>
    <w:unhideWhenUsed/>
    <w:rsid w:val="00117A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A5D"/>
    <w:rPr>
      <w:rFonts w:ascii="Segoe UI" w:hAnsi="Segoe UI" w:cs="Segoe UI"/>
      <w:sz w:val="18"/>
      <w:szCs w:val="18"/>
    </w:rPr>
  </w:style>
  <w:style w:type="character" w:styleId="UnresolvedMention">
    <w:name w:val="Unresolved Mention"/>
    <w:basedOn w:val="DefaultParagraphFont"/>
    <w:uiPriority w:val="99"/>
    <w:semiHidden/>
    <w:unhideWhenUsed/>
    <w:rsid w:val="00005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ol.gov/cr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ana.vazquezgarcia@dwd.wisconsin.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 David</dc:creator>
  <cp:keywords/>
  <dc:description/>
  <cp:lastModifiedBy>Kathy Talford</cp:lastModifiedBy>
  <cp:revision>2</cp:revision>
  <cp:lastPrinted>2021-03-05T20:11:00Z</cp:lastPrinted>
  <dcterms:created xsi:type="dcterms:W3CDTF">2021-03-05T20:11:00Z</dcterms:created>
  <dcterms:modified xsi:type="dcterms:W3CDTF">2021-03-05T20:11:00Z</dcterms:modified>
</cp:coreProperties>
</file>